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88" w:rsidRPr="004042EA" w:rsidRDefault="00EF03C9" w:rsidP="00EF03C9">
      <w:pPr>
        <w:spacing w:after="120"/>
        <w:jc w:val="center"/>
        <w:rPr>
          <w:sz w:val="52"/>
          <w:szCs w:val="144"/>
          <w:lang w:val="sv-SE"/>
        </w:rPr>
      </w:pPr>
      <w:r w:rsidRPr="004042EA">
        <w:rPr>
          <w:sz w:val="52"/>
          <w:szCs w:val="144"/>
          <w:lang w:val="sv-SE"/>
        </w:rPr>
        <w:t>CV</w:t>
      </w:r>
      <w:r w:rsidR="00705F88" w:rsidRPr="004042EA">
        <w:rPr>
          <w:sz w:val="52"/>
          <w:szCs w:val="144"/>
          <w:lang w:val="sv-SE"/>
        </w:rPr>
        <w:t xml:space="preserve"> Alexander Skantze</w:t>
      </w:r>
    </w:p>
    <w:p w:rsidR="00705F88" w:rsidRPr="00705F88" w:rsidRDefault="00705F88" w:rsidP="00705F88">
      <w:pPr>
        <w:rPr>
          <w:lang w:val="sv-SE"/>
        </w:rPr>
      </w:pPr>
    </w:p>
    <w:p w:rsidR="004042EA" w:rsidRDefault="007221BD" w:rsidP="004042EA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Verk</w:t>
      </w:r>
      <w:proofErr w:type="spellEnd"/>
    </w:p>
    <w:tbl>
      <w:tblPr>
        <w:tblW w:w="93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20"/>
      </w:tblGrid>
      <w:tr w:rsidR="001A69FA" w:rsidRPr="001A69FA" w:rsidTr="009B4218">
        <w:tc>
          <w:tcPr>
            <w:tcW w:w="2338" w:type="dxa"/>
          </w:tcPr>
          <w:p w:rsidR="001A69FA" w:rsidRDefault="001A69FA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20" w:type="dxa"/>
          </w:tcPr>
          <w:p w:rsidR="001A69FA" w:rsidRDefault="001A69FA" w:rsidP="009B4218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”I mörkret ser jag dig klart”, roman, Ekström </w:t>
            </w:r>
            <w:r w:rsidR="00DA3A2A">
              <w:rPr>
                <w:sz w:val="22"/>
                <w:szCs w:val="22"/>
                <w:lang w:val="sv-SE"/>
              </w:rPr>
              <w:t xml:space="preserve">&amp; </w:t>
            </w:r>
            <w:proofErr w:type="spellStart"/>
            <w:r w:rsidR="00DA3A2A">
              <w:rPr>
                <w:sz w:val="22"/>
                <w:szCs w:val="22"/>
                <w:lang w:val="sv-SE"/>
              </w:rPr>
              <w:t>Garay</w:t>
            </w:r>
            <w:proofErr w:type="spellEnd"/>
          </w:p>
        </w:tc>
      </w:tr>
      <w:tr w:rsidR="007221BD" w:rsidRPr="001A69FA" w:rsidTr="009B4218">
        <w:tc>
          <w:tcPr>
            <w:tcW w:w="2338" w:type="dxa"/>
          </w:tcPr>
          <w:p w:rsidR="007221BD" w:rsidRPr="008D06B6" w:rsidRDefault="007221BD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2C8C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</w:tcPr>
          <w:p w:rsidR="007221BD" w:rsidRPr="008D06B6" w:rsidRDefault="007221BD" w:rsidP="009B4218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”Trädgårdsmästare &amp; Arkitekter: att skriva från början eller skriva från slutet”, </w:t>
            </w:r>
            <w:r w:rsidRPr="007221BD">
              <w:rPr>
                <w:i/>
                <w:sz w:val="22"/>
                <w:szCs w:val="22"/>
                <w:lang w:val="sv-SE"/>
              </w:rPr>
              <w:t>X-position 11</w:t>
            </w:r>
            <w:r>
              <w:rPr>
                <w:sz w:val="22"/>
                <w:szCs w:val="22"/>
                <w:lang w:val="sv-SE"/>
              </w:rPr>
              <w:t>, Stockholms Konstnärliga Högskola (</w:t>
            </w:r>
            <w:r w:rsidR="00362C8C">
              <w:rPr>
                <w:sz w:val="22"/>
                <w:szCs w:val="22"/>
                <w:lang w:val="sv-SE"/>
              </w:rPr>
              <w:t xml:space="preserve">rapport av konstnärligt </w:t>
            </w:r>
            <w:r>
              <w:rPr>
                <w:sz w:val="22"/>
                <w:szCs w:val="22"/>
                <w:lang w:val="sv-SE"/>
              </w:rPr>
              <w:t>utvecklingsprojekt)</w:t>
            </w:r>
          </w:p>
        </w:tc>
      </w:tr>
      <w:tr w:rsidR="00B65BB6" w:rsidRPr="001A69FA" w:rsidTr="009B4218">
        <w:tc>
          <w:tcPr>
            <w:tcW w:w="2338" w:type="dxa"/>
          </w:tcPr>
          <w:p w:rsidR="00B65BB6" w:rsidRDefault="00B65BB6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20" w:type="dxa"/>
          </w:tcPr>
          <w:p w:rsidR="00B65BB6" w:rsidRDefault="00B65BB6" w:rsidP="009B4218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”438 dagar”</w:t>
            </w:r>
            <w:r w:rsidR="00321606">
              <w:rPr>
                <w:sz w:val="22"/>
                <w:szCs w:val="22"/>
                <w:lang w:val="sv-SE"/>
              </w:rPr>
              <w:t>, lektör långfilmsmanus</w:t>
            </w:r>
            <w:r>
              <w:rPr>
                <w:sz w:val="22"/>
                <w:szCs w:val="22"/>
                <w:lang w:val="sv-SE"/>
              </w:rPr>
              <w:t xml:space="preserve">, </w:t>
            </w:r>
            <w:proofErr w:type="spellStart"/>
            <w:r w:rsidR="00707E57">
              <w:rPr>
                <w:sz w:val="22"/>
                <w:szCs w:val="22"/>
                <w:lang w:val="sv-SE"/>
              </w:rPr>
              <w:t>Miso</w:t>
            </w:r>
            <w:proofErr w:type="spellEnd"/>
            <w:r w:rsidR="00707E57">
              <w:rPr>
                <w:sz w:val="22"/>
                <w:szCs w:val="22"/>
                <w:lang w:val="sv-SE"/>
              </w:rPr>
              <w:t xml:space="preserve"> Film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2013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>”</w:t>
            </w:r>
            <w:proofErr w:type="spellStart"/>
            <w:r w:rsidRPr="008D06B6">
              <w:rPr>
                <w:sz w:val="22"/>
                <w:szCs w:val="22"/>
                <w:lang w:val="sv-SE"/>
              </w:rPr>
              <w:t>Tolfvan</w:t>
            </w:r>
            <w:proofErr w:type="spellEnd"/>
            <w:r w:rsidRPr="008D06B6">
              <w:rPr>
                <w:sz w:val="22"/>
                <w:szCs w:val="22"/>
                <w:lang w:val="sv-SE"/>
              </w:rPr>
              <w:t xml:space="preserve">”, </w:t>
            </w:r>
            <w:r>
              <w:rPr>
                <w:sz w:val="22"/>
                <w:szCs w:val="22"/>
                <w:lang w:val="sv-SE"/>
              </w:rPr>
              <w:t>feature in</w:t>
            </w:r>
            <w:r w:rsidRPr="008D06B6">
              <w:rPr>
                <w:sz w:val="22"/>
                <w:szCs w:val="22"/>
                <w:lang w:val="sv-SE"/>
              </w:rPr>
              <w:t xml:space="preserve"> Vi Läser 1/2013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8D06B6">
              <w:rPr>
                <w:i/>
                <w:sz w:val="22"/>
                <w:szCs w:val="22"/>
                <w:lang w:val="sv-SE"/>
              </w:rPr>
              <w:t>(”</w:t>
            </w:r>
            <w:r w:rsidR="00A60F21">
              <w:rPr>
                <w:i/>
                <w:sz w:val="22"/>
                <w:szCs w:val="22"/>
                <w:lang w:val="sv-SE"/>
              </w:rPr>
              <w:t>Månadens text</w:t>
            </w:r>
            <w:r w:rsidRPr="008D06B6">
              <w:rPr>
                <w:i/>
                <w:lang w:val="sv-SE"/>
              </w:rPr>
              <w:t>” i Tidskriftsrevyn</w:t>
            </w:r>
            <w:r w:rsidRPr="008D06B6">
              <w:rPr>
                <w:i/>
                <w:sz w:val="22"/>
                <w:szCs w:val="22"/>
                <w:lang w:val="sv-SE"/>
              </w:rPr>
              <w:t>)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2012</w:t>
            </w:r>
          </w:p>
        </w:tc>
        <w:tc>
          <w:tcPr>
            <w:tcW w:w="7020" w:type="dxa"/>
          </w:tcPr>
          <w:p w:rsidR="004042EA" w:rsidRPr="000A2D07" w:rsidRDefault="004042EA" w:rsidP="009B4218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”Sprickan”, </w:t>
            </w:r>
            <w:proofErr w:type="spellStart"/>
            <w:r w:rsidRPr="000A2D07">
              <w:rPr>
                <w:sz w:val="22"/>
                <w:szCs w:val="22"/>
                <w:lang w:val="sv-SE"/>
              </w:rPr>
              <w:t>ofilma</w:t>
            </w:r>
            <w:r w:rsidR="00DA3A2A">
              <w:rPr>
                <w:sz w:val="22"/>
                <w:szCs w:val="22"/>
                <w:lang w:val="sv-SE"/>
              </w:rPr>
              <w:t>t</w:t>
            </w:r>
            <w:bookmarkStart w:id="0" w:name="_GoBack"/>
            <w:bookmarkEnd w:id="0"/>
            <w:proofErr w:type="spellEnd"/>
            <w:r w:rsidRPr="000A2D07">
              <w:rPr>
                <w:sz w:val="22"/>
                <w:szCs w:val="22"/>
                <w:lang w:val="sv-SE"/>
              </w:rPr>
              <w:t xml:space="preserve"> kortfilmsmannus, beställare </w:t>
            </w:r>
            <w:proofErr w:type="spellStart"/>
            <w:r w:rsidRPr="000A2D07">
              <w:rPr>
                <w:sz w:val="22"/>
                <w:szCs w:val="22"/>
                <w:lang w:val="sv-SE"/>
              </w:rPr>
              <w:t>Flickerfilm</w:t>
            </w:r>
            <w:proofErr w:type="spellEnd"/>
          </w:p>
        </w:tc>
      </w:tr>
      <w:tr w:rsidR="004042EA" w:rsidRPr="00136156" w:rsidTr="009B4218">
        <w:tc>
          <w:tcPr>
            <w:tcW w:w="2338" w:type="dxa"/>
          </w:tcPr>
          <w:p w:rsidR="004042EA" w:rsidRDefault="004042EA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020" w:type="dxa"/>
          </w:tcPr>
          <w:p w:rsidR="004042EA" w:rsidRPr="00136156" w:rsidRDefault="004042EA" w:rsidP="009B4218">
            <w:pPr>
              <w:rPr>
                <w:sz w:val="22"/>
                <w:szCs w:val="22"/>
              </w:rPr>
            </w:pPr>
            <w:proofErr w:type="gramStart"/>
            <w:r w:rsidRPr="00136156">
              <w:rPr>
                <w:sz w:val="22"/>
                <w:szCs w:val="22"/>
              </w:rPr>
              <w:t>”John</w:t>
            </w:r>
            <w:proofErr w:type="gramEnd"/>
            <w:r w:rsidRPr="00136156">
              <w:rPr>
                <w:sz w:val="22"/>
                <w:szCs w:val="22"/>
              </w:rPr>
              <w:t xml:space="preserve"> Bauer”, </w:t>
            </w:r>
            <w:proofErr w:type="spellStart"/>
            <w:r>
              <w:rPr>
                <w:sz w:val="22"/>
                <w:szCs w:val="22"/>
              </w:rPr>
              <w:t>ofilmat</w:t>
            </w:r>
            <w:proofErr w:type="spellEnd"/>
            <w:r w:rsidRPr="00136156">
              <w:rPr>
                <w:sz w:val="22"/>
                <w:szCs w:val="22"/>
              </w:rPr>
              <w:t xml:space="preserve"> </w:t>
            </w:r>
            <w:proofErr w:type="spellStart"/>
            <w:r w:rsidRPr="00136156">
              <w:rPr>
                <w:sz w:val="22"/>
                <w:szCs w:val="22"/>
              </w:rPr>
              <w:t>filmtreatment</w:t>
            </w:r>
            <w:proofErr w:type="spellEnd"/>
            <w:r w:rsidRPr="00136156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beställare</w:t>
            </w:r>
            <w:proofErr w:type="spellEnd"/>
            <w:r w:rsidRPr="00136156">
              <w:rPr>
                <w:sz w:val="22"/>
                <w:szCs w:val="22"/>
              </w:rPr>
              <w:t xml:space="preserve"> SF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020" w:type="dxa"/>
          </w:tcPr>
          <w:p w:rsidR="004042EA" w:rsidRPr="000A2D07" w:rsidRDefault="004042EA" w:rsidP="009B4218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”Transportören”, </w:t>
            </w:r>
            <w:proofErr w:type="spellStart"/>
            <w:r w:rsidRPr="000A2D07">
              <w:rPr>
                <w:sz w:val="22"/>
                <w:szCs w:val="22"/>
                <w:lang w:val="sv-SE"/>
              </w:rPr>
              <w:t>ofilmat</w:t>
            </w:r>
            <w:proofErr w:type="spellEnd"/>
            <w:r w:rsidRPr="000A2D07">
              <w:rPr>
                <w:sz w:val="22"/>
                <w:szCs w:val="22"/>
                <w:lang w:val="sv-SE"/>
              </w:rPr>
              <w:t xml:space="preserve"> lång</w:t>
            </w:r>
            <w:r>
              <w:rPr>
                <w:sz w:val="22"/>
                <w:szCs w:val="22"/>
                <w:lang w:val="sv-SE"/>
              </w:rPr>
              <w:t>f</w:t>
            </w:r>
            <w:r w:rsidRPr="000A2D07">
              <w:rPr>
                <w:sz w:val="22"/>
                <w:szCs w:val="22"/>
                <w:lang w:val="sv-SE"/>
              </w:rPr>
              <w:t xml:space="preserve">ilmsmanus, beställare </w:t>
            </w:r>
            <w:r>
              <w:rPr>
                <w:sz w:val="22"/>
                <w:szCs w:val="22"/>
                <w:lang w:val="sv-SE"/>
              </w:rPr>
              <w:t>Bob Film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”Drakarna från Norr”, </w:t>
            </w:r>
            <w:proofErr w:type="spellStart"/>
            <w:r>
              <w:rPr>
                <w:sz w:val="22"/>
                <w:szCs w:val="22"/>
                <w:lang w:val="sv-SE"/>
              </w:rPr>
              <w:t>ofilmat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v-SE"/>
              </w:rPr>
              <w:t>långsilmsmanus</w:t>
            </w:r>
            <w:proofErr w:type="spellEnd"/>
            <w:r>
              <w:rPr>
                <w:sz w:val="22"/>
                <w:szCs w:val="22"/>
                <w:lang w:val="sv-SE"/>
              </w:rPr>
              <w:t>, beställare</w:t>
            </w:r>
            <w:r w:rsidRPr="008D06B6">
              <w:rPr>
                <w:sz w:val="22"/>
                <w:szCs w:val="22"/>
                <w:lang w:val="sv-SE"/>
              </w:rPr>
              <w:t xml:space="preserve"> Nordisk Film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2008</w:t>
            </w:r>
          </w:p>
        </w:tc>
        <w:tc>
          <w:tcPr>
            <w:tcW w:w="7020" w:type="dxa"/>
          </w:tcPr>
          <w:p w:rsidR="004042EA" w:rsidRPr="000A2D07" w:rsidRDefault="004042EA" w:rsidP="009B4218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”Om If”, manus tecknad reklamfilm, Filmtecknarna AB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2007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 xml:space="preserve">”Jocke och tigermalen”, </w:t>
            </w:r>
            <w:proofErr w:type="spellStart"/>
            <w:r>
              <w:rPr>
                <w:sz w:val="22"/>
                <w:szCs w:val="22"/>
                <w:lang w:val="sv-SE"/>
              </w:rPr>
              <w:t>ofilmat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långfilmsmanus, beställare</w:t>
            </w:r>
            <w:r w:rsidRPr="008D06B6">
              <w:rPr>
                <w:sz w:val="22"/>
                <w:szCs w:val="22"/>
                <w:lang w:val="sv-SE"/>
              </w:rPr>
              <w:t xml:space="preserve"> Nordisk Film</w:t>
            </w:r>
          </w:p>
        </w:tc>
      </w:tr>
      <w:tr w:rsidR="004042EA" w:rsidRPr="008D06B6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2004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en-GB"/>
              </w:rPr>
            </w:pPr>
            <w:r w:rsidRPr="000A2D07">
              <w:rPr>
                <w:sz w:val="22"/>
                <w:szCs w:val="22"/>
                <w:lang w:val="sv-SE"/>
              </w:rPr>
              <w:t>”En familj”, manus</w:t>
            </w:r>
            <w:r>
              <w:rPr>
                <w:sz w:val="22"/>
                <w:szCs w:val="22"/>
                <w:lang w:val="sv-SE"/>
              </w:rPr>
              <w:t xml:space="preserve"> novell</w:t>
            </w:r>
            <w:r w:rsidRPr="000A2D07">
              <w:rPr>
                <w:sz w:val="22"/>
                <w:szCs w:val="22"/>
                <w:lang w:val="sv-SE"/>
              </w:rPr>
              <w:t xml:space="preserve">film (med Karin Arrhenius). </w:t>
            </w:r>
            <w:r w:rsidRPr="00136156">
              <w:rPr>
                <w:sz w:val="22"/>
                <w:szCs w:val="22"/>
              </w:rPr>
              <w:t>(</w:t>
            </w:r>
            <w:r w:rsidRPr="00136156">
              <w:rPr>
                <w:i/>
                <w:iCs/>
                <w:sz w:val="22"/>
                <w:szCs w:val="22"/>
              </w:rPr>
              <w:t xml:space="preserve">First prize in film school category, short film festival Court 18 </w:t>
            </w:r>
            <w:proofErr w:type="spellStart"/>
            <w:r w:rsidRPr="00136156">
              <w:rPr>
                <w:i/>
                <w:iCs/>
                <w:sz w:val="22"/>
                <w:szCs w:val="22"/>
              </w:rPr>
              <w:t>i</w:t>
            </w:r>
            <w:proofErr w:type="spellEnd"/>
            <w:r w:rsidRPr="00136156">
              <w:rPr>
                <w:i/>
                <w:iCs/>
                <w:sz w:val="22"/>
                <w:szCs w:val="22"/>
              </w:rPr>
              <w:t xml:space="preserve"> Paris 2005</w:t>
            </w:r>
            <w:r w:rsidRPr="00136156">
              <w:rPr>
                <w:sz w:val="22"/>
                <w:szCs w:val="22"/>
              </w:rPr>
              <w:t xml:space="preserve">. </w:t>
            </w:r>
            <w:r w:rsidRPr="00136156">
              <w:rPr>
                <w:i/>
                <w:sz w:val="22"/>
                <w:szCs w:val="22"/>
              </w:rPr>
              <w:t>The audience prize</w:t>
            </w:r>
            <w:r w:rsidRPr="00136156">
              <w:rPr>
                <w:i/>
                <w:iCs/>
                <w:sz w:val="22"/>
                <w:szCs w:val="22"/>
              </w:rPr>
              <w:t xml:space="preserve">, festival” Shooting </w:t>
            </w:r>
            <w:proofErr w:type="spellStart"/>
            <w:r w:rsidRPr="00136156">
              <w:rPr>
                <w:i/>
                <w:iCs/>
                <w:sz w:val="22"/>
                <w:szCs w:val="22"/>
              </w:rPr>
              <w:t>Europé</w:t>
            </w:r>
            <w:proofErr w:type="spellEnd"/>
            <w:r w:rsidRPr="00136156">
              <w:rPr>
                <w:i/>
                <w:iCs/>
                <w:sz w:val="22"/>
                <w:szCs w:val="22"/>
              </w:rPr>
              <w:t xml:space="preserve">”, Karlsruhe, </w:t>
            </w:r>
            <w:proofErr w:type="spellStart"/>
            <w:r w:rsidRPr="00136156">
              <w:rPr>
                <w:i/>
                <w:iCs/>
                <w:sz w:val="22"/>
                <w:szCs w:val="22"/>
              </w:rPr>
              <w:t>Tyskland</w:t>
            </w:r>
            <w:proofErr w:type="spellEnd"/>
            <w:r w:rsidRPr="00136156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</w:t>
            </w:r>
            <w:r w:rsidRPr="00136156">
              <w:rPr>
                <w:i/>
                <w:iCs/>
                <w:sz w:val="22"/>
                <w:szCs w:val="22"/>
              </w:rPr>
              <w:t>ay 2005. Second prize in CILECT’s (International Association of Film and Television Schools) vote for best film. The s</w:t>
            </w:r>
            <w:r w:rsidRPr="008D06B6">
              <w:rPr>
                <w:i/>
                <w:iCs/>
                <w:sz w:val="22"/>
                <w:szCs w:val="22"/>
              </w:rPr>
              <w:t>ilver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8D06B6">
              <w:rPr>
                <w:i/>
                <w:iCs/>
                <w:sz w:val="22"/>
                <w:szCs w:val="22"/>
              </w:rPr>
              <w:t>pri</w:t>
            </w:r>
            <w:r>
              <w:rPr>
                <w:i/>
                <w:iCs/>
                <w:sz w:val="22"/>
                <w:szCs w:val="22"/>
              </w:rPr>
              <w:t>ze</w:t>
            </w:r>
            <w:r w:rsidRPr="008D06B6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at 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>”The</w:t>
            </w:r>
            <w:proofErr w:type="gram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4th International Student Film and Video Festival of Beijing Film Academy”, </w:t>
            </w:r>
            <w:r>
              <w:rPr>
                <w:i/>
                <w:iCs/>
                <w:sz w:val="22"/>
                <w:szCs w:val="22"/>
                <w:lang w:val="en-GB"/>
              </w:rPr>
              <w:t>Beijing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GB"/>
              </w:rPr>
              <w:t>China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, November 2005.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The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pirze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"Best Foreign Language Drama" </w:t>
            </w:r>
            <w:r>
              <w:rPr>
                <w:i/>
                <w:iCs/>
                <w:sz w:val="22"/>
                <w:szCs w:val="22"/>
                <w:lang w:val="en-GB"/>
              </w:rPr>
              <w:t>at the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"International Student Film Festiva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l Hollywood", Hollywood, USA, 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>November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6th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2005. </w:t>
            </w:r>
            <w:r w:rsidRPr="00CB12C5">
              <w:rPr>
                <w:i/>
                <w:iCs/>
                <w:sz w:val="22"/>
                <w:szCs w:val="22"/>
              </w:rPr>
              <w:t xml:space="preserve">Best Nordic Exam Film 2004-2005 at the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Nordiska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Filmfestivalen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Fredrikshamn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Danmark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, November 2005. 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Grand Prize, Brno 16, International Competition of Short Fiction Film, Brno, </w:t>
            </w:r>
            <w:proofErr w:type="spellStart"/>
            <w:r w:rsidRPr="008D06B6">
              <w:rPr>
                <w:i/>
                <w:iCs/>
                <w:sz w:val="22"/>
                <w:szCs w:val="22"/>
                <w:lang w:val="en-GB"/>
              </w:rPr>
              <w:t>Tjeckien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D06B6">
              <w:rPr>
                <w:i/>
                <w:iCs/>
                <w:sz w:val="22"/>
                <w:szCs w:val="22"/>
                <w:lang w:val="en-GB"/>
              </w:rPr>
              <w:t>oktober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2005. F</w:t>
            </w:r>
            <w:r>
              <w:rPr>
                <w:i/>
                <w:iCs/>
                <w:sz w:val="22"/>
                <w:szCs w:val="22"/>
                <w:lang w:val="en-GB"/>
              </w:rPr>
              <w:t>i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>rst pri</w:t>
            </w:r>
            <w:r>
              <w:rPr>
                <w:i/>
                <w:iCs/>
                <w:sz w:val="22"/>
                <w:szCs w:val="22"/>
                <w:lang w:val="en-GB"/>
              </w:rPr>
              <w:t>ze, category</w:t>
            </w:r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"On the road" 13th International Art Film Festival </w:t>
            </w:r>
            <w:proofErr w:type="spellStart"/>
            <w:r w:rsidRPr="008D06B6">
              <w:rPr>
                <w:i/>
                <w:iCs/>
                <w:sz w:val="22"/>
                <w:szCs w:val="22"/>
                <w:lang w:val="en-GB"/>
              </w:rPr>
              <w:t>i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Bratislava, </w:t>
            </w:r>
            <w:proofErr w:type="spellStart"/>
            <w:r w:rsidRPr="008D06B6">
              <w:rPr>
                <w:i/>
                <w:iCs/>
                <w:sz w:val="22"/>
                <w:szCs w:val="22"/>
                <w:lang w:val="en-GB"/>
              </w:rPr>
              <w:t>Slovakien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D06B6">
              <w:rPr>
                <w:i/>
                <w:iCs/>
                <w:sz w:val="22"/>
                <w:szCs w:val="22"/>
                <w:lang w:val="en-GB"/>
              </w:rPr>
              <w:t>juni</w:t>
            </w:r>
            <w:proofErr w:type="spellEnd"/>
            <w:r w:rsidRPr="008D06B6">
              <w:rPr>
                <w:i/>
                <w:iCs/>
                <w:sz w:val="22"/>
                <w:szCs w:val="22"/>
                <w:lang w:val="en-GB"/>
              </w:rPr>
              <w:t xml:space="preserve"> 2005)</w:t>
            </w:r>
          </w:p>
        </w:tc>
      </w:tr>
      <w:tr w:rsidR="004042EA" w:rsidRPr="00136156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2003</w:t>
            </w:r>
          </w:p>
        </w:tc>
        <w:tc>
          <w:tcPr>
            <w:tcW w:w="7020" w:type="dxa"/>
          </w:tcPr>
          <w:p w:rsidR="004042EA" w:rsidRPr="00CB12C5" w:rsidRDefault="004042EA" w:rsidP="009B4218">
            <w:pPr>
              <w:rPr>
                <w:sz w:val="22"/>
                <w:szCs w:val="22"/>
              </w:rPr>
            </w:pPr>
            <w:r w:rsidRPr="000A2D07">
              <w:rPr>
                <w:sz w:val="22"/>
                <w:szCs w:val="22"/>
                <w:lang w:val="sv-SE"/>
              </w:rPr>
              <w:t>”Eko”, manus kortfilm (</w:t>
            </w:r>
            <w:r>
              <w:rPr>
                <w:sz w:val="22"/>
                <w:szCs w:val="22"/>
                <w:lang w:val="sv-SE"/>
              </w:rPr>
              <w:t>med</w:t>
            </w:r>
            <w:r w:rsidRPr="000A2D07">
              <w:rPr>
                <w:sz w:val="22"/>
                <w:szCs w:val="22"/>
                <w:lang w:val="sv-SE"/>
              </w:rPr>
              <w:t xml:space="preserve"> Lotta </w:t>
            </w:r>
            <w:proofErr w:type="spellStart"/>
            <w:r w:rsidRPr="000A2D07">
              <w:rPr>
                <w:sz w:val="22"/>
                <w:szCs w:val="22"/>
                <w:lang w:val="sv-SE"/>
              </w:rPr>
              <w:t>Lättström</w:t>
            </w:r>
            <w:proofErr w:type="spellEnd"/>
            <w:r w:rsidRPr="000A2D07">
              <w:rPr>
                <w:sz w:val="22"/>
                <w:szCs w:val="22"/>
                <w:lang w:val="sv-SE"/>
              </w:rPr>
              <w:t xml:space="preserve">). </w:t>
            </w:r>
            <w:r w:rsidRPr="00CB12C5">
              <w:rPr>
                <w:i/>
                <w:iCs/>
                <w:sz w:val="22"/>
                <w:szCs w:val="22"/>
              </w:rPr>
              <w:t xml:space="preserve">(Jameson Short Film Award,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Stockholms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B12C5">
              <w:rPr>
                <w:i/>
                <w:iCs/>
                <w:sz w:val="22"/>
                <w:szCs w:val="22"/>
              </w:rPr>
              <w:t>Filmfestival</w:t>
            </w:r>
            <w:proofErr w:type="spellEnd"/>
            <w:r w:rsidRPr="00CB12C5">
              <w:rPr>
                <w:i/>
                <w:iCs/>
                <w:sz w:val="22"/>
                <w:szCs w:val="22"/>
              </w:rPr>
              <w:t xml:space="preserve"> 2004</w:t>
            </w:r>
            <w:r w:rsidRPr="00CB12C5">
              <w:rPr>
                <w:sz w:val="22"/>
                <w:szCs w:val="22"/>
              </w:rPr>
              <w:t>)</w:t>
            </w:r>
          </w:p>
        </w:tc>
      </w:tr>
      <w:tr w:rsidR="004042EA" w:rsidRPr="00F37678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2001</w:t>
            </w:r>
          </w:p>
        </w:tc>
        <w:tc>
          <w:tcPr>
            <w:tcW w:w="7020" w:type="dxa"/>
          </w:tcPr>
          <w:p w:rsidR="004042EA" w:rsidRPr="00F37678" w:rsidRDefault="004042EA" w:rsidP="009B4218">
            <w:pPr>
              <w:rPr>
                <w:sz w:val="22"/>
                <w:szCs w:val="22"/>
                <w:lang w:val="sv-SE"/>
              </w:rPr>
            </w:pPr>
            <w:r w:rsidRPr="00F37678">
              <w:rPr>
                <w:sz w:val="22"/>
                <w:szCs w:val="22"/>
                <w:lang w:val="sv-SE"/>
              </w:rPr>
              <w:t xml:space="preserve">”Tribut”, </w:t>
            </w:r>
            <w:r>
              <w:rPr>
                <w:sz w:val="22"/>
                <w:szCs w:val="22"/>
                <w:lang w:val="sv-SE"/>
              </w:rPr>
              <w:t>roman,</w:t>
            </w:r>
            <w:r w:rsidRPr="00F37678">
              <w:rPr>
                <w:sz w:val="22"/>
                <w:szCs w:val="22"/>
                <w:lang w:val="sv-SE"/>
              </w:rPr>
              <w:t xml:space="preserve"> Albert Bonniers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1997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 xml:space="preserve">”Rikets tjänst”, </w:t>
            </w:r>
            <w:r>
              <w:rPr>
                <w:sz w:val="22"/>
                <w:szCs w:val="22"/>
                <w:lang w:val="sv-SE"/>
              </w:rPr>
              <w:t>roman,</w:t>
            </w:r>
            <w:r w:rsidRPr="008D06B6">
              <w:rPr>
                <w:sz w:val="22"/>
                <w:szCs w:val="22"/>
                <w:lang w:val="sv-SE"/>
              </w:rPr>
              <w:t xml:space="preserve"> Albert Bonniers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1994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 xml:space="preserve">”Plus minus noll”, </w:t>
            </w:r>
            <w:r>
              <w:rPr>
                <w:sz w:val="22"/>
                <w:szCs w:val="22"/>
                <w:lang w:val="sv-SE"/>
              </w:rPr>
              <w:t>roman,</w:t>
            </w:r>
            <w:r w:rsidRPr="008D06B6">
              <w:rPr>
                <w:sz w:val="22"/>
                <w:szCs w:val="22"/>
                <w:lang w:val="sv-SE"/>
              </w:rPr>
              <w:t xml:space="preserve"> Albert Bonniers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1994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 xml:space="preserve">”Hem, ljuva hem”, </w:t>
            </w:r>
            <w:r>
              <w:rPr>
                <w:sz w:val="22"/>
                <w:szCs w:val="22"/>
                <w:lang w:val="sv-SE"/>
              </w:rPr>
              <w:t>novell i</w:t>
            </w:r>
            <w:r w:rsidRPr="008D06B6">
              <w:rPr>
                <w:sz w:val="22"/>
                <w:szCs w:val="22"/>
                <w:lang w:val="sv-SE"/>
              </w:rPr>
              <w:t xml:space="preserve"> ”Röster i Blekinge”, </w:t>
            </w:r>
            <w:proofErr w:type="spellStart"/>
            <w:r w:rsidRPr="008D06B6">
              <w:rPr>
                <w:sz w:val="22"/>
                <w:szCs w:val="22"/>
                <w:lang w:val="sv-SE"/>
              </w:rPr>
              <w:t>antolog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redigerad av        </w:t>
            </w:r>
            <w:r w:rsidRPr="008D06B6">
              <w:rPr>
                <w:sz w:val="22"/>
                <w:szCs w:val="22"/>
                <w:lang w:val="sv-SE"/>
              </w:rPr>
              <w:t>Tommy Olofsson, En bok för alla</w:t>
            </w:r>
          </w:p>
        </w:tc>
      </w:tr>
      <w:tr w:rsidR="004042EA" w:rsidRPr="001A69FA" w:rsidTr="009B4218">
        <w:tc>
          <w:tcPr>
            <w:tcW w:w="2338" w:type="dxa"/>
          </w:tcPr>
          <w:p w:rsidR="004042EA" w:rsidRPr="008D06B6" w:rsidRDefault="004042EA" w:rsidP="009B4218">
            <w:pPr>
              <w:rPr>
                <w:sz w:val="22"/>
                <w:szCs w:val="22"/>
              </w:rPr>
            </w:pPr>
            <w:r w:rsidRPr="008D06B6">
              <w:rPr>
                <w:sz w:val="22"/>
                <w:szCs w:val="22"/>
              </w:rPr>
              <w:t>1993</w:t>
            </w:r>
          </w:p>
        </w:tc>
        <w:tc>
          <w:tcPr>
            <w:tcW w:w="7020" w:type="dxa"/>
          </w:tcPr>
          <w:p w:rsidR="004042EA" w:rsidRPr="008D06B6" w:rsidRDefault="004042EA" w:rsidP="009B4218">
            <w:pPr>
              <w:rPr>
                <w:sz w:val="22"/>
                <w:szCs w:val="22"/>
                <w:lang w:val="sv-SE"/>
              </w:rPr>
            </w:pPr>
            <w:r w:rsidRPr="008D06B6">
              <w:rPr>
                <w:sz w:val="22"/>
                <w:szCs w:val="22"/>
                <w:lang w:val="sv-SE"/>
              </w:rPr>
              <w:t xml:space="preserve">”Grattis Gud”, </w:t>
            </w:r>
            <w:r>
              <w:rPr>
                <w:sz w:val="22"/>
                <w:szCs w:val="22"/>
                <w:lang w:val="sv-SE"/>
              </w:rPr>
              <w:t>roman,</w:t>
            </w:r>
            <w:r w:rsidRPr="008D06B6">
              <w:rPr>
                <w:sz w:val="22"/>
                <w:szCs w:val="22"/>
                <w:lang w:val="sv-SE"/>
              </w:rPr>
              <w:t xml:space="preserve"> Albert Bonniers förlag. (</w:t>
            </w:r>
            <w:r>
              <w:rPr>
                <w:sz w:val="22"/>
                <w:szCs w:val="22"/>
                <w:lang w:val="sv-SE"/>
              </w:rPr>
              <w:t xml:space="preserve">The </w:t>
            </w:r>
            <w:proofErr w:type="spellStart"/>
            <w:r>
              <w:rPr>
                <w:sz w:val="22"/>
                <w:szCs w:val="22"/>
                <w:lang w:val="sv-SE"/>
              </w:rPr>
              <w:t>Catapult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v-SE"/>
              </w:rPr>
              <w:t>Prize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för bästa debut</w:t>
            </w:r>
            <w:r w:rsidRPr="00136156">
              <w:rPr>
                <w:sz w:val="22"/>
                <w:szCs w:val="22"/>
                <w:lang w:val="sv-SE"/>
              </w:rPr>
              <w:t>, Sveriges Författarförbund 1994</w:t>
            </w:r>
            <w:r w:rsidRPr="008D06B6">
              <w:rPr>
                <w:sz w:val="22"/>
                <w:szCs w:val="22"/>
                <w:lang w:val="sv-SE"/>
              </w:rPr>
              <w:t>)</w:t>
            </w:r>
          </w:p>
        </w:tc>
      </w:tr>
    </w:tbl>
    <w:p w:rsidR="004042EA" w:rsidRDefault="004042EA" w:rsidP="00F146A6">
      <w:pPr>
        <w:rPr>
          <w:b/>
          <w:iCs/>
          <w:sz w:val="28"/>
          <w:szCs w:val="28"/>
          <w:lang w:val="sv-SE"/>
        </w:rPr>
      </w:pPr>
    </w:p>
    <w:p w:rsidR="008D4658" w:rsidRDefault="008D4658" w:rsidP="008D4658">
      <w:pPr>
        <w:spacing w:after="120"/>
        <w:jc w:val="center"/>
        <w:rPr>
          <w:b/>
          <w:sz w:val="28"/>
          <w:szCs w:val="28"/>
          <w:lang w:val="sv-SE"/>
        </w:rPr>
      </w:pPr>
      <w:r w:rsidRPr="008D06B6">
        <w:rPr>
          <w:b/>
          <w:sz w:val="28"/>
          <w:szCs w:val="28"/>
          <w:lang w:val="sv-SE"/>
        </w:rPr>
        <w:t>Utbildning</w:t>
      </w:r>
      <w:r>
        <w:rPr>
          <w:b/>
          <w:sz w:val="28"/>
          <w:szCs w:val="28"/>
          <w:lang w:val="sv-SE"/>
        </w:rPr>
        <w:t>ar</w:t>
      </w:r>
      <w:r w:rsidRPr="008D06B6">
        <w:rPr>
          <w:b/>
          <w:sz w:val="28"/>
          <w:szCs w:val="28"/>
          <w:lang w:val="sv-SE"/>
        </w:rPr>
        <w:t>:</w:t>
      </w:r>
    </w:p>
    <w:tbl>
      <w:tblPr>
        <w:tblW w:w="93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20"/>
      </w:tblGrid>
      <w:tr w:rsidR="008D4658" w:rsidRPr="001A69FA" w:rsidTr="00F94533">
        <w:tc>
          <w:tcPr>
            <w:tcW w:w="2338" w:type="dxa"/>
          </w:tcPr>
          <w:p w:rsidR="008D4658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7020" w:type="dxa"/>
          </w:tcPr>
          <w:p w:rsidR="008D4658" w:rsidRDefault="008D4658" w:rsidP="00F945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Stockholms Konstnärliga Högskola, ”Introduktion till konstnärlig forskning”, grundkurs deltid</w:t>
            </w:r>
          </w:p>
        </w:tc>
      </w:tr>
      <w:tr w:rsidR="008D4658" w:rsidRPr="001A69FA" w:rsidTr="00F94533">
        <w:tc>
          <w:tcPr>
            <w:tcW w:w="2338" w:type="dxa"/>
          </w:tcPr>
          <w:p w:rsidR="008D4658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7020" w:type="dxa"/>
          </w:tcPr>
          <w:p w:rsidR="008D4658" w:rsidRDefault="008D4658" w:rsidP="00F945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Stockholms Konstnärliga Högskola, ”Reflektion över praktisk kunskap”, deltidskurs i essäskrivande och aristotelisk kunskapsreflektion</w:t>
            </w:r>
          </w:p>
        </w:tc>
      </w:tr>
      <w:tr w:rsidR="008D4658" w:rsidRPr="001A69FA" w:rsidTr="00F94533">
        <w:tc>
          <w:tcPr>
            <w:tcW w:w="2338" w:type="dxa"/>
          </w:tcPr>
          <w:p w:rsidR="008D4658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7020" w:type="dxa"/>
          </w:tcPr>
          <w:p w:rsidR="008D4658" w:rsidRDefault="008D4658" w:rsidP="00F945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Konstfack, Grundkurs i pedagogik för högskolelärare</w:t>
            </w:r>
          </w:p>
        </w:tc>
      </w:tr>
      <w:tr w:rsidR="008D4658" w:rsidRPr="00705F88" w:rsidTr="00F94533">
        <w:tc>
          <w:tcPr>
            <w:tcW w:w="2338" w:type="dxa"/>
          </w:tcPr>
          <w:p w:rsidR="008D4658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20" w:type="dxa"/>
          </w:tcPr>
          <w:p w:rsidR="008D4658" w:rsidRPr="00705F88" w:rsidRDefault="008D4658" w:rsidP="00F945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Bard College, ”Writing to </w:t>
            </w:r>
            <w:proofErr w:type="spellStart"/>
            <w:r>
              <w:rPr>
                <w:sz w:val="22"/>
                <w:szCs w:val="22"/>
                <w:lang w:val="sv-SE"/>
              </w:rPr>
              <w:t>Learn</w:t>
            </w:r>
            <w:proofErr w:type="spellEnd"/>
            <w:r>
              <w:rPr>
                <w:sz w:val="22"/>
                <w:szCs w:val="22"/>
                <w:lang w:val="sv-SE"/>
              </w:rPr>
              <w:t>”, kurs i skrivarlärande</w:t>
            </w:r>
          </w:p>
        </w:tc>
      </w:tr>
      <w:tr w:rsidR="008D4658" w:rsidRPr="001A69FA" w:rsidTr="00F94533">
        <w:tc>
          <w:tcPr>
            <w:tcW w:w="2338" w:type="dxa"/>
          </w:tcPr>
          <w:p w:rsidR="008D4658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7020" w:type="dxa"/>
          </w:tcPr>
          <w:p w:rsidR="008D4658" w:rsidRPr="00705F88" w:rsidRDefault="008D4658" w:rsidP="00F94533">
            <w:pPr>
              <w:rPr>
                <w:sz w:val="22"/>
                <w:szCs w:val="22"/>
                <w:lang w:val="sv-SE"/>
              </w:rPr>
            </w:pPr>
            <w:r w:rsidRPr="00705F88">
              <w:rPr>
                <w:sz w:val="22"/>
                <w:szCs w:val="22"/>
                <w:lang w:val="sv-SE"/>
              </w:rPr>
              <w:t>St</w:t>
            </w:r>
            <w:r>
              <w:rPr>
                <w:sz w:val="22"/>
                <w:szCs w:val="22"/>
                <w:lang w:val="sv-SE"/>
              </w:rPr>
              <w:t xml:space="preserve">ockholms </w:t>
            </w:r>
            <w:r w:rsidRPr="00705F88">
              <w:rPr>
                <w:sz w:val="22"/>
                <w:szCs w:val="22"/>
                <w:lang w:val="sv-SE"/>
              </w:rPr>
              <w:t>D</w:t>
            </w:r>
            <w:r>
              <w:rPr>
                <w:sz w:val="22"/>
                <w:szCs w:val="22"/>
                <w:lang w:val="sv-SE"/>
              </w:rPr>
              <w:t xml:space="preserve">ramatiska </w:t>
            </w:r>
            <w:r w:rsidRPr="00705F88">
              <w:rPr>
                <w:sz w:val="22"/>
                <w:szCs w:val="22"/>
                <w:lang w:val="sv-SE"/>
              </w:rPr>
              <w:t>H</w:t>
            </w:r>
            <w:r>
              <w:rPr>
                <w:sz w:val="22"/>
                <w:szCs w:val="22"/>
                <w:lang w:val="sv-SE"/>
              </w:rPr>
              <w:t>ögskola</w:t>
            </w:r>
            <w:r w:rsidRPr="00705F88">
              <w:rPr>
                <w:sz w:val="22"/>
                <w:szCs w:val="22"/>
                <w:lang w:val="sv-SE"/>
              </w:rPr>
              <w:t>: ”Från Troja till Verdun”, magisterprogram i kollektiva konstnärliga processer</w:t>
            </w:r>
          </w:p>
        </w:tc>
      </w:tr>
      <w:tr w:rsidR="008D4658" w:rsidRPr="001A69FA" w:rsidTr="00F94533">
        <w:tc>
          <w:tcPr>
            <w:tcW w:w="2338" w:type="dxa"/>
          </w:tcPr>
          <w:p w:rsidR="008D4658" w:rsidRPr="00C918B3" w:rsidRDefault="008D4658" w:rsidP="00F94533">
            <w:pPr>
              <w:rPr>
                <w:sz w:val="22"/>
                <w:szCs w:val="22"/>
              </w:rPr>
            </w:pPr>
            <w:r w:rsidRPr="00C918B3">
              <w:rPr>
                <w:sz w:val="22"/>
                <w:szCs w:val="22"/>
              </w:rPr>
              <w:t>2001-2005</w:t>
            </w:r>
          </w:p>
        </w:tc>
        <w:tc>
          <w:tcPr>
            <w:tcW w:w="7020" w:type="dxa"/>
          </w:tcPr>
          <w:p w:rsidR="008D4658" w:rsidRPr="00705F88" w:rsidRDefault="008D4658" w:rsidP="00F94533">
            <w:pPr>
              <w:rPr>
                <w:sz w:val="22"/>
                <w:szCs w:val="22"/>
                <w:lang w:val="sv-SE"/>
              </w:rPr>
            </w:pPr>
            <w:r w:rsidRPr="00705F88">
              <w:rPr>
                <w:sz w:val="22"/>
                <w:szCs w:val="22"/>
                <w:lang w:val="sv-SE"/>
              </w:rPr>
              <w:t>Dramatiska institutet: Kandidatexamen manusskrivande för film</w:t>
            </w:r>
          </w:p>
        </w:tc>
      </w:tr>
      <w:tr w:rsidR="008D4658" w:rsidRPr="00C918B3" w:rsidTr="00F94533">
        <w:tc>
          <w:tcPr>
            <w:tcW w:w="2338" w:type="dxa"/>
          </w:tcPr>
          <w:p w:rsidR="008D4658" w:rsidRPr="00C918B3" w:rsidRDefault="008D4658" w:rsidP="00F94533">
            <w:pPr>
              <w:rPr>
                <w:sz w:val="22"/>
                <w:szCs w:val="22"/>
              </w:rPr>
            </w:pPr>
            <w:r w:rsidRPr="00C918B3">
              <w:rPr>
                <w:sz w:val="22"/>
                <w:szCs w:val="22"/>
              </w:rPr>
              <w:t>1996-1998</w:t>
            </w:r>
          </w:p>
        </w:tc>
        <w:tc>
          <w:tcPr>
            <w:tcW w:w="7020" w:type="dxa"/>
          </w:tcPr>
          <w:p w:rsidR="008D4658" w:rsidRPr="00F37678" w:rsidRDefault="008D4658" w:rsidP="00F94533">
            <w:pPr>
              <w:rPr>
                <w:sz w:val="22"/>
                <w:szCs w:val="22"/>
                <w:lang w:val="sv-SE"/>
              </w:rPr>
            </w:pPr>
            <w:r w:rsidRPr="00F37678">
              <w:rPr>
                <w:sz w:val="22"/>
                <w:szCs w:val="22"/>
                <w:lang w:val="sv-SE"/>
              </w:rPr>
              <w:t>Stockholms universitet: magisterexamen statsvetenskap</w:t>
            </w:r>
          </w:p>
        </w:tc>
      </w:tr>
      <w:tr w:rsidR="008D4658" w:rsidRPr="00C918B3" w:rsidTr="00F94533">
        <w:tc>
          <w:tcPr>
            <w:tcW w:w="2338" w:type="dxa"/>
          </w:tcPr>
          <w:p w:rsidR="008D4658" w:rsidRPr="00C918B3" w:rsidRDefault="008D4658" w:rsidP="00F94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1993-1994</w:t>
            </w:r>
          </w:p>
        </w:tc>
        <w:tc>
          <w:tcPr>
            <w:tcW w:w="7020" w:type="dxa"/>
          </w:tcPr>
          <w:p w:rsidR="008D4658" w:rsidRPr="00F37678" w:rsidRDefault="008D4658" w:rsidP="00F9453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Kompanibefälsutbildning, S2 Karlsborg</w:t>
            </w:r>
          </w:p>
        </w:tc>
      </w:tr>
      <w:tr w:rsidR="008D4658" w:rsidRPr="001A69FA" w:rsidTr="00F94533">
        <w:tc>
          <w:tcPr>
            <w:tcW w:w="2338" w:type="dxa"/>
          </w:tcPr>
          <w:p w:rsidR="008D4658" w:rsidRPr="00C918B3" w:rsidRDefault="008D4658" w:rsidP="00F94533">
            <w:pPr>
              <w:rPr>
                <w:sz w:val="22"/>
                <w:szCs w:val="22"/>
              </w:rPr>
            </w:pPr>
            <w:r w:rsidRPr="00C918B3">
              <w:rPr>
                <w:sz w:val="22"/>
                <w:szCs w:val="22"/>
              </w:rPr>
              <w:t xml:space="preserve">1991-1996  </w:t>
            </w:r>
          </w:p>
        </w:tc>
        <w:tc>
          <w:tcPr>
            <w:tcW w:w="7020" w:type="dxa"/>
          </w:tcPr>
          <w:p w:rsidR="008D4658" w:rsidRPr="00F37678" w:rsidRDefault="008D4658" w:rsidP="00F94533">
            <w:pPr>
              <w:rPr>
                <w:sz w:val="22"/>
                <w:szCs w:val="22"/>
                <w:lang w:val="sv-SE"/>
              </w:rPr>
            </w:pPr>
            <w:r w:rsidRPr="00F37678">
              <w:rPr>
                <w:sz w:val="22"/>
                <w:szCs w:val="22"/>
                <w:lang w:val="sv-SE"/>
              </w:rPr>
              <w:t>Lunds universitet: kandidatexamen i statsvetenskap</w:t>
            </w:r>
          </w:p>
        </w:tc>
      </w:tr>
    </w:tbl>
    <w:p w:rsidR="008D4658" w:rsidRDefault="008D4658" w:rsidP="008D4658">
      <w:pPr>
        <w:rPr>
          <w:lang w:val="sv-SE"/>
        </w:rPr>
      </w:pPr>
    </w:p>
    <w:p w:rsidR="00EF03C9" w:rsidRDefault="00B65BB6" w:rsidP="004042EA">
      <w:pPr>
        <w:jc w:val="center"/>
        <w:rPr>
          <w:b/>
          <w:iCs/>
          <w:sz w:val="28"/>
          <w:szCs w:val="28"/>
          <w:lang w:val="sv-SE"/>
        </w:rPr>
      </w:pPr>
      <w:r>
        <w:rPr>
          <w:b/>
          <w:iCs/>
          <w:sz w:val="28"/>
          <w:szCs w:val="28"/>
          <w:lang w:val="sv-SE"/>
        </w:rPr>
        <w:t>Anställningar</w:t>
      </w:r>
      <w:r w:rsidR="00EF03C9" w:rsidRPr="008D06B6">
        <w:rPr>
          <w:b/>
          <w:iCs/>
          <w:sz w:val="28"/>
          <w:szCs w:val="28"/>
          <w:lang w:val="sv-SE"/>
        </w:rPr>
        <w:t>:</w:t>
      </w:r>
    </w:p>
    <w:tbl>
      <w:tblPr>
        <w:tblW w:w="93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20"/>
      </w:tblGrid>
      <w:tr w:rsidR="00066727" w:rsidRPr="007C35D1" w:rsidTr="00A9222C">
        <w:tc>
          <w:tcPr>
            <w:tcW w:w="2338" w:type="dxa"/>
          </w:tcPr>
          <w:p w:rsidR="00066727" w:rsidRDefault="00066727" w:rsidP="001201B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2020</w:t>
            </w:r>
            <w:r w:rsidR="00A60F21">
              <w:rPr>
                <w:sz w:val="22"/>
                <w:szCs w:val="22"/>
                <w:lang w:val="sv-SE"/>
              </w:rPr>
              <w:t xml:space="preserve"> – (pågående)</w:t>
            </w:r>
          </w:p>
        </w:tc>
        <w:tc>
          <w:tcPr>
            <w:tcW w:w="7020" w:type="dxa"/>
          </w:tcPr>
          <w:p w:rsidR="00066727" w:rsidRDefault="00066727" w:rsidP="001F161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Filmmanuslärare, Skrivarakademin </w:t>
            </w:r>
          </w:p>
        </w:tc>
      </w:tr>
      <w:tr w:rsidR="00175854" w:rsidRPr="00DC7A81" w:rsidTr="00A9222C">
        <w:tc>
          <w:tcPr>
            <w:tcW w:w="2338" w:type="dxa"/>
          </w:tcPr>
          <w:p w:rsidR="00175854" w:rsidRPr="000A2D07" w:rsidRDefault="00175854" w:rsidP="001201B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2018 – (pågående)</w:t>
            </w:r>
          </w:p>
        </w:tc>
        <w:tc>
          <w:tcPr>
            <w:tcW w:w="7020" w:type="dxa"/>
          </w:tcPr>
          <w:p w:rsidR="00175854" w:rsidRPr="000A2D07" w:rsidRDefault="00175854" w:rsidP="001F161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Manuslärare, Kulturamas Filmutbildning</w:t>
            </w:r>
          </w:p>
        </w:tc>
      </w:tr>
      <w:tr w:rsidR="000A2D07" w:rsidRPr="001A69FA" w:rsidTr="00A9222C">
        <w:tc>
          <w:tcPr>
            <w:tcW w:w="2338" w:type="dxa"/>
          </w:tcPr>
          <w:p w:rsidR="000A2D07" w:rsidRPr="000A2D07" w:rsidRDefault="000A2D07" w:rsidP="001201B4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2018</w:t>
            </w:r>
            <w:r w:rsidR="00BD0AF5">
              <w:rPr>
                <w:sz w:val="22"/>
                <w:szCs w:val="22"/>
                <w:lang w:val="sv-SE"/>
              </w:rPr>
              <w:t xml:space="preserve"> – (pågående)</w:t>
            </w:r>
          </w:p>
        </w:tc>
        <w:tc>
          <w:tcPr>
            <w:tcW w:w="7020" w:type="dxa"/>
          </w:tcPr>
          <w:p w:rsidR="000A2D07" w:rsidRPr="000A2D07" w:rsidRDefault="00F14D7D" w:rsidP="001F161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Vikarierande L</w:t>
            </w:r>
            <w:r w:rsidR="000A2D07" w:rsidRPr="000A2D07">
              <w:rPr>
                <w:sz w:val="22"/>
                <w:szCs w:val="22"/>
                <w:lang w:val="sv-SE"/>
              </w:rPr>
              <w:t>ektor i Dramaturgi, Stockholms Konstnärliga Högskola</w:t>
            </w:r>
          </w:p>
        </w:tc>
      </w:tr>
      <w:tr w:rsidR="00DA3A2A" w:rsidRPr="001A69FA" w:rsidTr="00964016">
        <w:tc>
          <w:tcPr>
            <w:tcW w:w="2338" w:type="dxa"/>
          </w:tcPr>
          <w:p w:rsidR="00DA3A2A" w:rsidRDefault="00DA3A2A" w:rsidP="0096401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2018 – 2019</w:t>
            </w:r>
          </w:p>
        </w:tc>
        <w:tc>
          <w:tcPr>
            <w:tcW w:w="7020" w:type="dxa"/>
          </w:tcPr>
          <w:p w:rsidR="00DA3A2A" w:rsidRDefault="00DA3A2A" w:rsidP="00964016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Huvudlärare ”Skriva tv-serie”, Skrivarakademin, Stockholm </w:t>
            </w:r>
          </w:p>
        </w:tc>
      </w:tr>
      <w:tr w:rsidR="00175854" w:rsidRPr="001A69FA" w:rsidTr="00A9222C">
        <w:tc>
          <w:tcPr>
            <w:tcW w:w="2338" w:type="dxa"/>
          </w:tcPr>
          <w:p w:rsidR="00175854" w:rsidRDefault="00175854" w:rsidP="001201B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2017 – </w:t>
            </w:r>
            <w:r w:rsidR="007221BD">
              <w:rPr>
                <w:sz w:val="22"/>
                <w:szCs w:val="22"/>
                <w:lang w:val="sv-SE"/>
              </w:rPr>
              <w:t>2019</w:t>
            </w:r>
            <w:r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20" w:type="dxa"/>
          </w:tcPr>
          <w:p w:rsidR="00175854" w:rsidRDefault="00175854" w:rsidP="001F161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Gästföreläsare vid ”Att skriva Dramatik”, Biskops </w:t>
            </w:r>
            <w:proofErr w:type="spellStart"/>
            <w:r>
              <w:rPr>
                <w:sz w:val="22"/>
                <w:szCs w:val="22"/>
                <w:lang w:val="sv-SE"/>
              </w:rPr>
              <w:t>Arnö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Folkhögskola</w:t>
            </w:r>
          </w:p>
        </w:tc>
      </w:tr>
      <w:tr w:rsidR="000A2D07" w:rsidRPr="001A69FA" w:rsidTr="00A9222C">
        <w:tc>
          <w:tcPr>
            <w:tcW w:w="2338" w:type="dxa"/>
          </w:tcPr>
          <w:p w:rsidR="000A2D07" w:rsidRPr="000A2D07" w:rsidRDefault="000A2D07" w:rsidP="001201B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2016</w:t>
            </w:r>
          </w:p>
        </w:tc>
        <w:tc>
          <w:tcPr>
            <w:tcW w:w="7020" w:type="dxa"/>
          </w:tcPr>
          <w:p w:rsidR="000A2D07" w:rsidRPr="000A2D07" w:rsidRDefault="000A2D07" w:rsidP="001F161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Gästföreläsare i dramaturgi vid DICE</w:t>
            </w:r>
          </w:p>
        </w:tc>
      </w:tr>
      <w:tr w:rsidR="001F1613" w:rsidRPr="001A69FA" w:rsidTr="00A9222C">
        <w:tc>
          <w:tcPr>
            <w:tcW w:w="2338" w:type="dxa"/>
          </w:tcPr>
          <w:p w:rsidR="001F1613" w:rsidRPr="000A2D07" w:rsidRDefault="001F1613" w:rsidP="001201B4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2015 – </w:t>
            </w:r>
            <w:r w:rsidR="001201B4" w:rsidRPr="000A2D07">
              <w:rPr>
                <w:sz w:val="22"/>
                <w:szCs w:val="22"/>
                <w:lang w:val="sv-SE"/>
              </w:rPr>
              <w:t>2017</w:t>
            </w:r>
          </w:p>
        </w:tc>
        <w:tc>
          <w:tcPr>
            <w:tcW w:w="7020" w:type="dxa"/>
          </w:tcPr>
          <w:p w:rsidR="001F1613" w:rsidRPr="000A2D07" w:rsidRDefault="001F1613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Lektor Manus för Film och TV, Stockholms </w:t>
            </w:r>
            <w:r w:rsidR="000A2D07" w:rsidRPr="000A2D07">
              <w:rPr>
                <w:sz w:val="22"/>
                <w:szCs w:val="22"/>
                <w:lang w:val="sv-SE"/>
              </w:rPr>
              <w:t>Konstnärliga</w:t>
            </w:r>
            <w:r w:rsidRPr="000A2D07">
              <w:rPr>
                <w:sz w:val="22"/>
                <w:szCs w:val="22"/>
                <w:lang w:val="sv-SE"/>
              </w:rPr>
              <w:t xml:space="preserve"> Högskola</w:t>
            </w:r>
          </w:p>
        </w:tc>
      </w:tr>
      <w:tr w:rsidR="00CD674F" w:rsidRPr="001A69FA" w:rsidTr="00A9222C">
        <w:tc>
          <w:tcPr>
            <w:tcW w:w="2338" w:type="dxa"/>
          </w:tcPr>
          <w:p w:rsidR="00CD674F" w:rsidRPr="000A2D07" w:rsidRDefault="00CD674F" w:rsidP="001F1613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201</w:t>
            </w:r>
            <w:r w:rsidR="001F1613" w:rsidRPr="000A2D07">
              <w:rPr>
                <w:sz w:val="22"/>
                <w:szCs w:val="22"/>
                <w:lang w:val="sv-SE"/>
              </w:rPr>
              <w:t>3</w:t>
            </w:r>
            <w:r w:rsidRPr="000A2D07">
              <w:rPr>
                <w:sz w:val="22"/>
                <w:szCs w:val="22"/>
                <w:lang w:val="sv-SE"/>
              </w:rPr>
              <w:t xml:space="preserve"> </w:t>
            </w:r>
            <w:r w:rsidR="001201B4" w:rsidRPr="000A2D07">
              <w:rPr>
                <w:sz w:val="22"/>
                <w:szCs w:val="22"/>
                <w:lang w:val="sv-SE"/>
              </w:rPr>
              <w:t>–</w:t>
            </w:r>
            <w:r w:rsidRPr="000A2D07">
              <w:rPr>
                <w:sz w:val="22"/>
                <w:szCs w:val="22"/>
                <w:lang w:val="sv-SE"/>
              </w:rPr>
              <w:t xml:space="preserve"> </w:t>
            </w:r>
            <w:r w:rsidR="001F1613" w:rsidRPr="000A2D07">
              <w:rPr>
                <w:sz w:val="22"/>
                <w:szCs w:val="22"/>
                <w:lang w:val="sv-SE"/>
              </w:rPr>
              <w:t>2015</w:t>
            </w:r>
          </w:p>
        </w:tc>
        <w:tc>
          <w:tcPr>
            <w:tcW w:w="7020" w:type="dxa"/>
          </w:tcPr>
          <w:p w:rsidR="00CD674F" w:rsidRPr="000A2D07" w:rsidRDefault="001F1613" w:rsidP="001F1613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Adjunkt</w:t>
            </w:r>
            <w:r w:rsidR="00CD674F" w:rsidRPr="000A2D07">
              <w:rPr>
                <w:sz w:val="22"/>
                <w:szCs w:val="22"/>
                <w:lang w:val="sv-SE"/>
              </w:rPr>
              <w:t xml:space="preserve"> Manus för Film och TV, Stockholms Dramatiska Högskola</w:t>
            </w:r>
          </w:p>
        </w:tc>
      </w:tr>
      <w:tr w:rsidR="000A2D07" w:rsidRPr="000A2D07" w:rsidTr="00A9222C">
        <w:tc>
          <w:tcPr>
            <w:tcW w:w="2338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2009 – </w:t>
            </w:r>
            <w:r w:rsidR="00BD0AF5">
              <w:rPr>
                <w:sz w:val="22"/>
                <w:szCs w:val="22"/>
                <w:lang w:val="sv-SE"/>
              </w:rPr>
              <w:t>(pågående)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Recensent Tidningen Vi</w:t>
            </w:r>
          </w:p>
        </w:tc>
      </w:tr>
      <w:tr w:rsidR="000A2D07" w:rsidRPr="001A69FA" w:rsidTr="00A9222C">
        <w:tc>
          <w:tcPr>
            <w:tcW w:w="2338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 xml:space="preserve">2008 </w:t>
            </w:r>
            <w:r w:rsidR="00175854">
              <w:rPr>
                <w:sz w:val="22"/>
                <w:szCs w:val="22"/>
                <w:lang w:val="sv-SE"/>
              </w:rPr>
              <w:t>–</w:t>
            </w:r>
            <w:r w:rsidRPr="000A2D07">
              <w:rPr>
                <w:sz w:val="22"/>
                <w:szCs w:val="22"/>
                <w:lang w:val="sv-SE"/>
              </w:rPr>
              <w:t xml:space="preserve"> 2013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Gästföreläsare i manus för film och TV, Dramatiska Institutet /Stockholms Dramatiska Högskola</w:t>
            </w:r>
          </w:p>
        </w:tc>
      </w:tr>
      <w:tr w:rsidR="000A2D07" w:rsidRPr="001A69FA" w:rsidTr="00A9222C">
        <w:tc>
          <w:tcPr>
            <w:tcW w:w="2338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2008 –</w:t>
            </w:r>
            <w:r w:rsidR="00BD0AF5">
              <w:rPr>
                <w:sz w:val="22"/>
                <w:szCs w:val="22"/>
                <w:lang w:val="sv-SE"/>
              </w:rPr>
              <w:t xml:space="preserve"> (pågående)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Dramaturg olika film</w:t>
            </w:r>
            <w:r w:rsidR="00BD0AF5">
              <w:rPr>
                <w:sz w:val="22"/>
                <w:szCs w:val="22"/>
                <w:lang w:val="sv-SE"/>
              </w:rPr>
              <w:t xml:space="preserve">- och </w:t>
            </w:r>
            <w:proofErr w:type="spellStart"/>
            <w:r w:rsidR="00BD0AF5">
              <w:rPr>
                <w:sz w:val="22"/>
                <w:szCs w:val="22"/>
                <w:lang w:val="sv-SE"/>
              </w:rPr>
              <w:t>TV-</w:t>
            </w:r>
            <w:r w:rsidRPr="000A2D07">
              <w:rPr>
                <w:sz w:val="22"/>
                <w:szCs w:val="22"/>
                <w:lang w:val="sv-SE"/>
              </w:rPr>
              <w:t>projekt</w:t>
            </w:r>
            <w:proofErr w:type="spellEnd"/>
          </w:p>
        </w:tc>
      </w:tr>
      <w:tr w:rsidR="000A2D07" w:rsidRPr="001A69FA" w:rsidTr="00A9222C">
        <w:tc>
          <w:tcPr>
            <w:tcW w:w="2338" w:type="dxa"/>
          </w:tcPr>
          <w:p w:rsidR="000A2D07" w:rsidRPr="000A2D07" w:rsidRDefault="00175854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2000–2001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Kultur- och ekonomijournalist, tidningen Vision</w:t>
            </w:r>
          </w:p>
        </w:tc>
      </w:tr>
      <w:tr w:rsidR="000A2D07" w:rsidRPr="000A2D07" w:rsidTr="00A9222C">
        <w:tc>
          <w:tcPr>
            <w:tcW w:w="2338" w:type="dxa"/>
          </w:tcPr>
          <w:p w:rsidR="000A2D07" w:rsidRPr="000A2D07" w:rsidRDefault="00175854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1999–2000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Byråsekreterare, Riksförsäkringsverket</w:t>
            </w:r>
          </w:p>
        </w:tc>
      </w:tr>
      <w:tr w:rsidR="000A2D07" w:rsidRPr="000A2D07" w:rsidTr="00A9222C">
        <w:tc>
          <w:tcPr>
            <w:tcW w:w="2338" w:type="dxa"/>
          </w:tcPr>
          <w:p w:rsidR="000A2D07" w:rsidRPr="000A2D07" w:rsidRDefault="00175854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1995–1999</w:t>
            </w:r>
          </w:p>
        </w:tc>
        <w:tc>
          <w:tcPr>
            <w:tcW w:w="7020" w:type="dxa"/>
          </w:tcPr>
          <w:p w:rsidR="000A2D07" w:rsidRPr="000A2D07" w:rsidRDefault="000A2D07" w:rsidP="000A2D07">
            <w:pPr>
              <w:rPr>
                <w:sz w:val="22"/>
                <w:szCs w:val="22"/>
                <w:lang w:val="sv-SE"/>
              </w:rPr>
            </w:pPr>
            <w:r w:rsidRPr="000A2D07">
              <w:rPr>
                <w:sz w:val="22"/>
                <w:szCs w:val="22"/>
                <w:lang w:val="sv-SE"/>
              </w:rPr>
              <w:t>Kulturjournalist, tidningen Expressen</w:t>
            </w:r>
          </w:p>
        </w:tc>
      </w:tr>
    </w:tbl>
    <w:p w:rsidR="00F37678" w:rsidRDefault="00F37678" w:rsidP="00F37678">
      <w:pPr>
        <w:rPr>
          <w:lang w:val="sv-SE"/>
        </w:rPr>
      </w:pPr>
    </w:p>
    <w:p w:rsidR="000A2D07" w:rsidRPr="00CB12C5" w:rsidRDefault="000A2D07" w:rsidP="000A2D07">
      <w:pPr>
        <w:rPr>
          <w:lang w:val="sv-SE"/>
        </w:rPr>
      </w:pPr>
    </w:p>
    <w:p w:rsidR="001B0DD1" w:rsidRPr="007C35D1" w:rsidRDefault="001B0DD1" w:rsidP="001B0DD1">
      <w:pPr>
        <w:rPr>
          <w:lang w:val="sv-SE"/>
        </w:rPr>
      </w:pPr>
    </w:p>
    <w:sectPr w:rsidR="001B0DD1" w:rsidRPr="007C35D1" w:rsidSect="00EF03C9">
      <w:footerReference w:type="default" r:id="rId6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9B" w:rsidRDefault="00B2159B" w:rsidP="00DC7A81">
      <w:r>
        <w:separator/>
      </w:r>
    </w:p>
  </w:endnote>
  <w:endnote w:type="continuationSeparator" w:id="0">
    <w:p w:rsidR="00B2159B" w:rsidRDefault="00B2159B" w:rsidP="00D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744374"/>
      <w:docPartObj>
        <w:docPartGallery w:val="Page Numbers (Bottom of Page)"/>
        <w:docPartUnique/>
      </w:docPartObj>
    </w:sdtPr>
    <w:sdtEndPr/>
    <w:sdtContent>
      <w:p w:rsidR="00DC7A81" w:rsidRDefault="00DC7A8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A81">
          <w:rPr>
            <w:noProof/>
            <w:lang w:val="sv-SE"/>
          </w:rPr>
          <w:t>1</w:t>
        </w:r>
        <w:r>
          <w:fldChar w:fldCharType="end"/>
        </w:r>
      </w:p>
    </w:sdtContent>
  </w:sdt>
  <w:p w:rsidR="00DC7A81" w:rsidRDefault="00DC7A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9B" w:rsidRDefault="00B2159B" w:rsidP="00DC7A81">
      <w:r>
        <w:separator/>
      </w:r>
    </w:p>
  </w:footnote>
  <w:footnote w:type="continuationSeparator" w:id="0">
    <w:p w:rsidR="00B2159B" w:rsidRDefault="00B2159B" w:rsidP="00D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9"/>
    <w:rsid w:val="00027472"/>
    <w:rsid w:val="00066480"/>
    <w:rsid w:val="00066727"/>
    <w:rsid w:val="000837C1"/>
    <w:rsid w:val="000A2D07"/>
    <w:rsid w:val="000B5BAE"/>
    <w:rsid w:val="000F0DCF"/>
    <w:rsid w:val="001201B4"/>
    <w:rsid w:val="00175854"/>
    <w:rsid w:val="001906FD"/>
    <w:rsid w:val="001A69FA"/>
    <w:rsid w:val="001B0DD1"/>
    <w:rsid w:val="001B29C3"/>
    <w:rsid w:val="001B331E"/>
    <w:rsid w:val="001F1613"/>
    <w:rsid w:val="0026583E"/>
    <w:rsid w:val="002D5C28"/>
    <w:rsid w:val="00321606"/>
    <w:rsid w:val="00352137"/>
    <w:rsid w:val="00362C8C"/>
    <w:rsid w:val="004042EA"/>
    <w:rsid w:val="004461A3"/>
    <w:rsid w:val="004B1C40"/>
    <w:rsid w:val="00531AEA"/>
    <w:rsid w:val="00531F55"/>
    <w:rsid w:val="005F4C33"/>
    <w:rsid w:val="006A0C67"/>
    <w:rsid w:val="00705F88"/>
    <w:rsid w:val="00707E57"/>
    <w:rsid w:val="007221BD"/>
    <w:rsid w:val="007376B3"/>
    <w:rsid w:val="00781938"/>
    <w:rsid w:val="007C20FA"/>
    <w:rsid w:val="007C35D1"/>
    <w:rsid w:val="007D0B68"/>
    <w:rsid w:val="007D1BB6"/>
    <w:rsid w:val="007F359D"/>
    <w:rsid w:val="008337B6"/>
    <w:rsid w:val="008A50D1"/>
    <w:rsid w:val="008D06B6"/>
    <w:rsid w:val="008D4658"/>
    <w:rsid w:val="008F1274"/>
    <w:rsid w:val="00907AC9"/>
    <w:rsid w:val="00990088"/>
    <w:rsid w:val="009F0877"/>
    <w:rsid w:val="00A305CA"/>
    <w:rsid w:val="00A31D11"/>
    <w:rsid w:val="00A401F1"/>
    <w:rsid w:val="00A60F21"/>
    <w:rsid w:val="00A9222C"/>
    <w:rsid w:val="00AB6B74"/>
    <w:rsid w:val="00AF0975"/>
    <w:rsid w:val="00B01D69"/>
    <w:rsid w:val="00B13FC7"/>
    <w:rsid w:val="00B2159B"/>
    <w:rsid w:val="00B427B7"/>
    <w:rsid w:val="00B65BB6"/>
    <w:rsid w:val="00BD0AF5"/>
    <w:rsid w:val="00C2267B"/>
    <w:rsid w:val="00C509AA"/>
    <w:rsid w:val="00CD674F"/>
    <w:rsid w:val="00D04705"/>
    <w:rsid w:val="00D3632A"/>
    <w:rsid w:val="00DA3A2A"/>
    <w:rsid w:val="00DA4DBD"/>
    <w:rsid w:val="00DB6595"/>
    <w:rsid w:val="00DC7A81"/>
    <w:rsid w:val="00DD38ED"/>
    <w:rsid w:val="00DF3F92"/>
    <w:rsid w:val="00E65805"/>
    <w:rsid w:val="00E75A97"/>
    <w:rsid w:val="00EA6180"/>
    <w:rsid w:val="00EF03C9"/>
    <w:rsid w:val="00EF55B2"/>
    <w:rsid w:val="00F146A6"/>
    <w:rsid w:val="00F14D7D"/>
    <w:rsid w:val="00F37678"/>
    <w:rsid w:val="00F44E56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07FAF"/>
  <w15:chartTrackingRefBased/>
  <w15:docId w15:val="{5E118382-36B8-4406-BF8E-5579BDB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C9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F03C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03C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F03C9"/>
    <w:rPr>
      <w:rFonts w:ascii="Lucida Grande" w:eastAsia="Lucida Sans Unicode" w:hAnsi="Lucida Grande" w:cs="Lucida Grande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EF03C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C7A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7A81"/>
    <w:rPr>
      <w:rFonts w:ascii="Times New Roman" w:eastAsia="Lucida Sans Unicode" w:hAnsi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C7A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7A81"/>
    <w:rPr>
      <w:rFonts w:ascii="Times New Roman" w:eastAsia="Lucida Sans Unicode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SKH</Company>
  <LinksUpToDate>false</LinksUpToDate>
  <CharactersWithSpaces>3860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mailto:alexskantze@gmail.com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Skantze</dc:creator>
  <cp:keywords/>
  <cp:lastModifiedBy>Alexander Skantze</cp:lastModifiedBy>
  <cp:revision>3</cp:revision>
  <dcterms:created xsi:type="dcterms:W3CDTF">2021-05-28T08:42:00Z</dcterms:created>
  <dcterms:modified xsi:type="dcterms:W3CDTF">2021-05-28T08:43:00Z</dcterms:modified>
</cp:coreProperties>
</file>